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5E" w:rsidRDefault="00CD4ECA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Pytanie istnienia korupcji na Ukrainie: brzmi stosujące się do pytania rozwoju zrównoważonego kraju</w:t>
      </w:r>
    </w:p>
    <w:p w:rsidR="00CD4ECA" w:rsidRDefault="00CD4ECA" w:rsidP="006A2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D4ECA" w:rsidRDefault="00CD4ECA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</w:p>
    <w:p w:rsidR="00074855" w:rsidRDefault="00CD4ECA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Szcz</w:t>
      </w:r>
      <w:r w:rsidR="006A227D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>rze mówiąc, to jest baldzo bolesne pytanie dla kraju ukraińskiego oraz dla jego obywateli. Tej rzeczywistości nie polepsza nawet ten fakt, że Ukraina – nie pojedyńczy kraj na świecie, jaki ma w swojej gospodarce takie złe zjawisko, jak korupcja. Na poziomie</w:t>
      </w:r>
      <w:r w:rsidR="00074855">
        <w:rPr>
          <w:rFonts w:ascii="Times New Roman" w:hAnsi="Times New Roman" w:cs="Times New Roman"/>
          <w:sz w:val="24"/>
          <w:szCs w:val="24"/>
          <w:lang w:val="pl-PL"/>
        </w:rPr>
        <w:t xml:space="preserve"> państwowym – wydaje się, że istnieje świadomość tej problemy oraz konieczności walki z nią. </w:t>
      </w:r>
    </w:p>
    <w:p w:rsidR="00CD4ECA" w:rsidRDefault="00074855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Bardzo ważnym krokiem w rozpoczęciu walki z korupcją jest przyjmowanie</w:t>
      </w:r>
      <w:r w:rsidR="00962391">
        <w:rPr>
          <w:rFonts w:ascii="Times New Roman" w:hAnsi="Times New Roman" w:cs="Times New Roman"/>
          <w:sz w:val="24"/>
          <w:szCs w:val="24"/>
          <w:lang w:val="pl-PL"/>
        </w:rPr>
        <w:t xml:space="preserve"> w 2010 roku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pierwszym czytaniu projekt Ustawy Ukrainy „O zapobieganiu oraz przeciwdziałaniu korupcji na Ukrainie”. Powyżej wymieniony akt prawny nastawiony na stworzenie porządnego antykorupcyjnego ustawodawstwa ukraińskiego.</w:t>
      </w:r>
      <w:r w:rsidR="00CD4EC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Ustawa była przygotowana zgodnie z rekomendacjami </w:t>
      </w:r>
      <w:r w:rsidR="00CD45D2">
        <w:rPr>
          <w:rFonts w:ascii="Times New Roman" w:hAnsi="Times New Roman" w:cs="Times New Roman"/>
          <w:sz w:val="24"/>
          <w:szCs w:val="24"/>
          <w:lang w:val="pl-PL"/>
        </w:rPr>
        <w:t>Grupy krajów przeciwko korupcji Rady Europy, uzupełnieniami Sądu Konstutycyjnego Ukrainy, ekspertów w tej dziedzinie oraz przedstawiczelami społeczności.</w:t>
      </w:r>
    </w:p>
    <w:p w:rsidR="00CD45D2" w:rsidRDefault="00CD45D2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Ustawie są wyświetlone następujące:</w:t>
      </w:r>
    </w:p>
    <w:p w:rsidR="00CD45D2" w:rsidRDefault="00CD45D2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rozszerzenie koła przedmiotów odpowiedzialności za korupcyjne przestępstwa;</w:t>
      </w:r>
    </w:p>
    <w:p w:rsidR="00CD45D2" w:rsidRDefault="00CE3D6A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okreś</w:t>
      </w:r>
      <w:r w:rsidR="00CD45D2">
        <w:rPr>
          <w:rFonts w:ascii="Times New Roman" w:hAnsi="Times New Roman" w:cs="Times New Roman"/>
          <w:sz w:val="24"/>
          <w:szCs w:val="24"/>
          <w:lang w:val="pl-PL"/>
        </w:rPr>
        <w:t>lenie koła przedmiotów</w:t>
      </w:r>
      <w:r>
        <w:rPr>
          <w:rFonts w:ascii="Times New Roman" w:hAnsi="Times New Roman" w:cs="Times New Roman"/>
          <w:sz w:val="24"/>
          <w:szCs w:val="24"/>
          <w:lang w:val="pl-PL"/>
        </w:rPr>
        <w:t>, jakie tworzą wydarzenia, koordynują oraz kontrolują działalność co do  zapobieganiu oraz przeciwdziałaniu korupcji;</w:t>
      </w:r>
    </w:p>
    <w:p w:rsidR="007B28A8" w:rsidRDefault="00CE3D6A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konkretyzację rodzajów ograniczeń przedmiotów odpowiedzialności </w:t>
      </w:r>
      <w:r w:rsidR="007B28A8">
        <w:rPr>
          <w:rFonts w:ascii="Times New Roman" w:hAnsi="Times New Roman" w:cs="Times New Roman"/>
          <w:sz w:val="24"/>
          <w:szCs w:val="24"/>
          <w:lang w:val="pl-PL"/>
        </w:rPr>
        <w:t>za korupcyjne przestępstwa co do wykorzystywania lub nadużywania nimi swojej włądzy, zatrudznienia rodzeństwa oraz otrzymania przedmiotami prezentów;</w:t>
      </w:r>
    </w:p>
    <w:p w:rsidR="006F649B" w:rsidRDefault="007B28A8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ograniczenia co do osób, jakie są zwolnone z pracy albo</w:t>
      </w:r>
      <w:r w:rsidR="006F649B">
        <w:rPr>
          <w:rFonts w:ascii="Times New Roman" w:hAnsi="Times New Roman" w:cs="Times New Roman"/>
          <w:sz w:val="24"/>
          <w:szCs w:val="24"/>
          <w:lang w:val="pl-PL"/>
        </w:rPr>
        <w:t xml:space="preserve"> zakończyli działalność, związaną z wykonywaniami funkcji państwowych;</w:t>
      </w:r>
    </w:p>
    <w:p w:rsidR="006F649B" w:rsidRDefault="006F649B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wprowadzenie nowego porządku realizacji kontroli finansowej, obowiązkowej deklaracji nie tylko przychodów, a nawet wydatków; ograniczenie terminy podania deklaracji oraz promulgacji informacji co do przychodów i wydatków urzędników.</w:t>
      </w:r>
    </w:p>
    <w:p w:rsidR="00DC0620" w:rsidRDefault="00962391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Jeszcze jednym krokiem w procesie walki z korupcją było otwarcie w lutym 2010 roku Nacjonalnego antykorupcyjnego komitetu. To jest organ konsultatywny przy administracji Prezydenta Ukrainy, jaki jest utworz</w:t>
      </w:r>
      <w:r w:rsidR="00DC0620">
        <w:rPr>
          <w:rFonts w:ascii="Times New Roman" w:hAnsi="Times New Roman" w:cs="Times New Roman"/>
          <w:sz w:val="24"/>
          <w:szCs w:val="24"/>
          <w:lang w:val="pl-PL"/>
        </w:rPr>
        <w:t>ony dla polepszenia sytuacji w kraju.  Przez ten organ była sporządzona strategia nacjonalna w dziedzinie  walki z korupcją, jaka ma na celu przeciwdziałanie korupcji w 2011 – 2014 latach. Za pomocą tej strategii zostało zreformowano 15 kierunków w procesach walki z korupcją.</w:t>
      </w:r>
    </w:p>
    <w:p w:rsidR="005A581C" w:rsidRDefault="005A581C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581C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Czas terażniejszy  -  sytuacja na Ukrainie </w:t>
      </w:r>
    </w:p>
    <w:p w:rsidR="005A581C" w:rsidRDefault="005A581C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5A581C">
        <w:rPr>
          <w:rFonts w:ascii="Times New Roman" w:hAnsi="Times New Roman" w:cs="Times New Roman"/>
          <w:sz w:val="24"/>
          <w:szCs w:val="24"/>
          <w:lang w:val="pl-PL"/>
        </w:rPr>
        <w:t xml:space="preserve">Według ostatnich badań,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latach 2013-2104 poziom korupcji wzrosł najwięcej o 18 %. Takie są wyniki badań Ukraińskiego Instytutu strategii globalnego rozwoju i adaptacji. </w:t>
      </w:r>
    </w:p>
    <w:p w:rsidR="005A581C" w:rsidRDefault="005A581C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Poniżej jest przedstawiona ogólna sytuacja w różnych częściach gospodarki Ukrainy. </w:t>
      </w:r>
    </w:p>
    <w:p w:rsidR="005A581C" w:rsidRPr="005A581C" w:rsidRDefault="00BF0DD1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41529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581C" w:rsidRDefault="00D82919" w:rsidP="006A227D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Wykres 1. Zmiany w latach 2013-2015 poxiomu korupcji na Ukrainie w różnych dziedzinach. </w:t>
      </w:r>
      <w:r>
        <w:rPr>
          <w:rStyle w:val="a7"/>
          <w:rFonts w:ascii="Times New Roman" w:hAnsi="Times New Roman" w:cs="Times New Roman"/>
          <w:sz w:val="24"/>
          <w:szCs w:val="24"/>
          <w:lang w:val="pl-PL"/>
        </w:rPr>
        <w:footnoteReference w:id="1"/>
      </w:r>
    </w:p>
    <w:p w:rsidR="00D82919" w:rsidRDefault="00D82919" w:rsidP="006A227D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D8291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Według wyników badań, możemu określić takie zmiany: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 sferze sądowej korupcja wzrosła o 18,7 %;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 policji – o 18,6 %;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włądze państwowe – 11,1 %;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medycyna – o 13,4 %;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sfera polityczna – o około 10 %;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partii polityczne – 6,7 %;</w:t>
      </w:r>
    </w:p>
    <w:p w:rsidR="000B3AC9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edukacja – 11,5 %;</w:t>
      </w:r>
    </w:p>
    <w:p w:rsidR="00E81A4D" w:rsidRDefault="000B3AC9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E81A4D">
        <w:rPr>
          <w:rFonts w:ascii="Times New Roman" w:hAnsi="Times New Roman" w:cs="Times New Roman"/>
          <w:sz w:val="24"/>
          <w:szCs w:val="24"/>
          <w:lang w:val="pl-PL"/>
        </w:rPr>
        <w:t>działalność przedsiębiorstw – 5,8 %;</w:t>
      </w:r>
    </w:p>
    <w:p w:rsidR="00E81A4D" w:rsidRDefault="00E81A4D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- siły zbrojne Ukrainy – 8,4 %;</w:t>
      </w:r>
    </w:p>
    <w:p w:rsidR="00E81A4D" w:rsidRDefault="00E81A4D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organizacje społeczne – 4,2 %.</w:t>
      </w:r>
    </w:p>
    <w:p w:rsidR="00E81A4D" w:rsidRDefault="00E81A4D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Patrząc na te wyniki, nie jestem pełna, że te reformy antykorupcyjne były na czasie oraz zrobione w prawidłowy sposób. </w:t>
      </w:r>
    </w:p>
    <w:p w:rsidR="000B3AC9" w:rsidRDefault="00E81A4D" w:rsidP="006A22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Wydaję mi się, że nie mają one tego wyglądu, w jakim one mogą pomóc kraju zwalcić się</w:t>
      </w:r>
      <w:r w:rsidR="00AC3D7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korupcją. </w:t>
      </w:r>
      <w:r w:rsidR="000B3A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E3D6A" w:rsidRDefault="007B28A8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C3D79">
        <w:rPr>
          <w:rFonts w:ascii="Times New Roman" w:hAnsi="Times New Roman" w:cs="Times New Roman"/>
          <w:sz w:val="24"/>
          <w:szCs w:val="24"/>
          <w:lang w:val="pl-PL"/>
        </w:rPr>
        <w:t xml:space="preserve">Każdy ukrainiec, na każdym etapie swojego życia, spotyka się z działaniami, w ten lub inny sposób wymagające dać „łapówkę”. Nie ma różnicy, czy to jest zwykła przychodnia na osiedlu, czy kolejka do żłobka, czy rozpoczęcie studiów na uczelni wyższej, sąd z powodu rozwodu albo wypadek samochodowy. Jest tych sytuacji na tyle dużo, że długo będę ich liczyć. </w:t>
      </w:r>
    </w:p>
    <w:p w:rsidR="00AC3D79" w:rsidRDefault="00AC3D79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Według wyników mojego badania wśród swoich znajonych albo kolegów, koleżanek z pracy, mogę wywnioskować, że dać łapówkę -  to dla wielu ludzi (w moim otoczeniu ta liczba wyniosła około 70%) – tak samo zwykła czynność, jak na przykład, mycie zębów albo robienie zakupów. Czasami ludzie nawet nie wymyślają sobie innego scenariuszu, bez łapówki.</w:t>
      </w:r>
    </w:p>
    <w:p w:rsidR="00AC3D79" w:rsidRDefault="00AC3D79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Co możemy wywnioskować? Popyt wywoła podaż? Czy podaż wywoła popyt? Nawet jeżeli nie będziemy mówić o na tyle poważnych problemach, jako niestabilna sytuacja w gospodarce</w:t>
      </w:r>
      <w:r w:rsidR="0062088F">
        <w:rPr>
          <w:rFonts w:ascii="Times New Roman" w:hAnsi="Times New Roman" w:cs="Times New Roman"/>
          <w:sz w:val="24"/>
          <w:szCs w:val="24"/>
          <w:lang w:val="pl-PL"/>
        </w:rPr>
        <w:t>, jaka jest wynikiem działań przeciwprawnych.</w:t>
      </w:r>
    </w:p>
    <w:p w:rsidR="0062088F" w:rsidRDefault="0062088F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Jako bardzo aktywny członek społeczeństwa ukraińskiego oraz jako młody naukowiec,  ja dużo rozmiawiamz obywatelami naszego Państwa, również o takich pytaniach, jak rozwój kraju a korupcja. Często słyszę takie słowa, że „ja muszę dać łapówkę, bo nie dostanę  piątkę/ wniosek sądowy/ normalne leczenie w szpitalu/ dziecko nie pójddzie do żłobka” oraz dużo innych. </w:t>
      </w:r>
    </w:p>
    <w:p w:rsidR="006A227D" w:rsidRDefault="006A227D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Swiadomość ludzi jest na tyle wąska, że nie rozróżnia nic poza tymi granicami. Ludzie nie rozumieją, że oni mają swoje prawa według konstytucji, i nikt nie może ich tych praw pozbawić. Ludzie myślą, że w taki sposób oni szybciej rozwiążą swoje problemy.</w:t>
      </w:r>
    </w:p>
    <w:p w:rsidR="006A227D" w:rsidRDefault="006A227D" w:rsidP="006A227D">
      <w:pPr>
        <w:spacing w:after="0" w:line="360" w:lineRule="auto"/>
        <w:ind w:firstLine="851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Pomyśląc trochę nad tym pytaniem, doszłam do wniosku, że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często urzędnicy, pracownicy sądowe, zwykle klerki w urzędach robią wszystko, aby imtę łapówkę </w:t>
      </w:r>
      <w:r w:rsidR="003F6006">
        <w:rPr>
          <w:rFonts w:ascii="Times New Roman" w:hAnsi="Times New Roman" w:cs="Times New Roman"/>
          <w:i/>
          <w:sz w:val="24"/>
          <w:szCs w:val="24"/>
          <w:lang w:val="pl-PL"/>
        </w:rPr>
        <w:t xml:space="preserve">dali. Bo w świadomości tego pracownika jest taka sama myśl, że „klient wie,że po łapówce Ja mu zrobie to lepiej, szybciej, i t.p.”.  </w:t>
      </w:r>
    </w:p>
    <w:p w:rsidR="003F6006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Czyli rozumiemy, że obywatel musi dać łapówkę, żeby zadowolnić swoje prawa, jakie jemu musi gwarantować Konstytucja Ukrainy oraz Ustawy Prawne. Koło zamknięte. Wydaje się , że nie ma żadnych możliwości do rozwiązania tej problemy. Ale tutaj możemy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nauczyć czegoś od krajów, jakie w ciągu ostatnich lat w dużej mierze zmniejszyliswój poziom korupcyjny.</w:t>
      </w:r>
    </w:p>
    <w:p w:rsidR="003F6006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</w:p>
    <w:p w:rsidR="003F6006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„</w:t>
      </w:r>
      <w:r w:rsidRPr="003F6006">
        <w:rPr>
          <w:rFonts w:ascii="Times New Roman" w:hAnsi="Times New Roman" w:cs="Times New Roman"/>
          <w:b/>
          <w:sz w:val="24"/>
          <w:szCs w:val="24"/>
          <w:lang w:val="pl-PL"/>
        </w:rPr>
        <w:t>Przyjmujemy doświadczenie od starszej siostry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  <w:r w:rsidRPr="003F6006">
        <w:rPr>
          <w:rFonts w:ascii="Times New Roman" w:hAnsi="Times New Roman" w:cs="Times New Roman"/>
          <w:b/>
          <w:sz w:val="24"/>
          <w:szCs w:val="24"/>
          <w:lang w:val="pl-PL"/>
        </w:rPr>
        <w:t>, - albo czego Ukraina może się nauczyć od innych krajów</w:t>
      </w:r>
    </w:p>
    <w:p w:rsidR="003F6006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67EFF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3F6006">
        <w:rPr>
          <w:rFonts w:ascii="Times New Roman" w:hAnsi="Times New Roman" w:cs="Times New Roman"/>
          <w:sz w:val="24"/>
          <w:szCs w:val="24"/>
          <w:lang w:val="pl-PL"/>
        </w:rPr>
        <w:t>Pod względem 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edostatecznej wydajności aktów prawnych, jakie musieli przeciwdziałać korupcji na Ukrainie, </w:t>
      </w:r>
      <w:r w:rsidR="00E67EFF">
        <w:rPr>
          <w:rFonts w:ascii="Times New Roman" w:hAnsi="Times New Roman" w:cs="Times New Roman"/>
          <w:sz w:val="24"/>
          <w:szCs w:val="24"/>
          <w:lang w:val="pl-PL"/>
        </w:rPr>
        <w:t>ja zaczęła szukać pomocy w innych krajach, jakie częściowo albo w dużej mierze z nią zwalczyli.</w:t>
      </w:r>
    </w:p>
    <w:p w:rsidR="00E67EFF" w:rsidRPr="00E67EFF" w:rsidRDefault="00E67EFF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E67EFF">
        <w:rPr>
          <w:rFonts w:ascii="Times New Roman" w:hAnsi="Times New Roman" w:cs="Times New Roman"/>
          <w:b/>
          <w:sz w:val="24"/>
          <w:szCs w:val="24"/>
          <w:lang w:val="pl-PL"/>
        </w:rPr>
        <w:t>Gruzja.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F571D">
        <w:rPr>
          <w:rFonts w:ascii="Times New Roman" w:hAnsi="Times New Roman" w:cs="Times New Roman"/>
          <w:sz w:val="24"/>
          <w:szCs w:val="24"/>
          <w:lang w:val="pl-PL"/>
        </w:rPr>
        <w:t xml:space="preserve">Moim zdaniem, Gruzja ma bardzo wydajną strategię w walce z korupcją – aresztowania ta zwolnienia. Za bardzo krótki przedział czasowy było aresztowano około 15 tys.policjantów oraz zwolniono około 40 % urzędzników.  </w:t>
      </w:r>
    </w:p>
    <w:p w:rsidR="00E67EFF" w:rsidRPr="009F571D" w:rsidRDefault="00E67EFF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Francja.</w:t>
      </w:r>
      <w:r w:rsidR="009F571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F571D">
        <w:rPr>
          <w:rFonts w:ascii="Times New Roman" w:hAnsi="Times New Roman" w:cs="Times New Roman"/>
          <w:sz w:val="24"/>
          <w:szCs w:val="24"/>
          <w:lang w:val="pl-PL"/>
        </w:rPr>
        <w:t>Ma dużą ilość akrów prawnych, nastawionych na walkę z korupcją.</w:t>
      </w:r>
    </w:p>
    <w:p w:rsidR="00E67EFF" w:rsidRPr="009F571D" w:rsidRDefault="009F571D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Izra</w:t>
      </w:r>
      <w:r w:rsidR="00E67EFF">
        <w:rPr>
          <w:rFonts w:ascii="Times New Roman" w:hAnsi="Times New Roman" w:cs="Times New Roman"/>
          <w:b/>
          <w:sz w:val="24"/>
          <w:szCs w:val="24"/>
          <w:lang w:val="pl-PL"/>
        </w:rPr>
        <w:t>el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Zaczyna się od monitoringu korupcji w kraju, jaki jest możliwy, bo kraj ma bardzo rozwinięty system nadzorowania – organizacjęrządowe, policja, kontroling Państwowy, oraz organizacje społeczne. W </w:t>
      </w:r>
      <w:r w:rsidR="00905940">
        <w:rPr>
          <w:rFonts w:ascii="Times New Roman" w:hAnsi="Times New Roman" w:cs="Times New Roman"/>
          <w:sz w:val="24"/>
          <w:szCs w:val="24"/>
          <w:lang w:val="pl-PL"/>
        </w:rPr>
        <w:t>kraju, dziękująculgam dla urzędników oraz karam za korupcję, na niższych szczeblach władz  ona faktycznie nie istnieje.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3F6006" w:rsidRDefault="003F6006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05940" w:rsidRDefault="00905940" w:rsidP="006A227D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Wnioski</w:t>
      </w:r>
    </w:p>
    <w:p w:rsidR="00905940" w:rsidRPr="00905940" w:rsidRDefault="00905940" w:rsidP="006A227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 przeanalizowaniu tego tematu, doszedłam do wniosku, że Ukraina ma potencjał na walkę z korupcją. Mamy tylko problem z wdrażeniem ich w rzeczywistość, nawet jeżeli brzmi głupio, ale tak to jest. </w:t>
      </w:r>
    </w:p>
    <w:sectPr w:rsidR="00905940" w:rsidRPr="00905940" w:rsidSect="00CD4E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48" w:rsidRDefault="00303448" w:rsidP="00D82919">
      <w:pPr>
        <w:spacing w:after="0" w:line="240" w:lineRule="auto"/>
      </w:pPr>
      <w:r>
        <w:separator/>
      </w:r>
    </w:p>
  </w:endnote>
  <w:endnote w:type="continuationSeparator" w:id="0">
    <w:p w:rsidR="00303448" w:rsidRDefault="00303448" w:rsidP="00D8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48" w:rsidRDefault="00303448" w:rsidP="00D82919">
      <w:pPr>
        <w:spacing w:after="0" w:line="240" w:lineRule="auto"/>
      </w:pPr>
      <w:r>
        <w:separator/>
      </w:r>
    </w:p>
  </w:footnote>
  <w:footnote w:type="continuationSeparator" w:id="0">
    <w:p w:rsidR="00303448" w:rsidRDefault="00303448" w:rsidP="00D82919">
      <w:pPr>
        <w:spacing w:after="0" w:line="240" w:lineRule="auto"/>
      </w:pPr>
      <w:r>
        <w:continuationSeparator/>
      </w:r>
    </w:p>
  </w:footnote>
  <w:footnote w:id="1">
    <w:p w:rsidR="00D82919" w:rsidRPr="00D82919" w:rsidRDefault="00D82919">
      <w:pPr>
        <w:pStyle w:val="a5"/>
        <w:rPr>
          <w:b/>
          <w:lang w:val="pl-PL"/>
        </w:rPr>
      </w:pPr>
      <w:r>
        <w:rPr>
          <w:rStyle w:val="a7"/>
        </w:rPr>
        <w:footnoteRef/>
      </w:r>
      <w:r w:rsidRPr="00D82919">
        <w:rPr>
          <w:lang w:val="pl-PL"/>
        </w:rPr>
        <w:t xml:space="preserve"> </w:t>
      </w:r>
      <w:r w:rsidRPr="00D82919">
        <w:rPr>
          <w:rFonts w:ascii="Times New Roman" w:hAnsi="Times New Roman" w:cs="Times New Roman"/>
          <w:lang w:val="pl-PL"/>
        </w:rPr>
        <w:t xml:space="preserve">Zgodnie z wynikami badań </w:t>
      </w:r>
      <w:r w:rsidRPr="00D82919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pl-PL"/>
        </w:rPr>
        <w:t> </w:t>
      </w:r>
      <w:r w:rsidRPr="00D8291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pl-PL"/>
        </w:rPr>
        <w:t>Transparency International, Gallup International oraz Centrum badań Razunkowa (Kijów) w latach 2013-2015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pl-PL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E5E"/>
    <w:rsid w:val="0000008B"/>
    <w:rsid w:val="000502E8"/>
    <w:rsid w:val="00065844"/>
    <w:rsid w:val="00074855"/>
    <w:rsid w:val="000A16A6"/>
    <w:rsid w:val="000A2EC7"/>
    <w:rsid w:val="000A3121"/>
    <w:rsid w:val="000B3AC9"/>
    <w:rsid w:val="000D3F69"/>
    <w:rsid w:val="00142A11"/>
    <w:rsid w:val="0015579C"/>
    <w:rsid w:val="001A2A5B"/>
    <w:rsid w:val="001A4F44"/>
    <w:rsid w:val="001F13A7"/>
    <w:rsid w:val="0021309A"/>
    <w:rsid w:val="00263161"/>
    <w:rsid w:val="002D2201"/>
    <w:rsid w:val="002E65E5"/>
    <w:rsid w:val="002F3543"/>
    <w:rsid w:val="00303448"/>
    <w:rsid w:val="003665CA"/>
    <w:rsid w:val="003776E0"/>
    <w:rsid w:val="003809F3"/>
    <w:rsid w:val="003A7E17"/>
    <w:rsid w:val="003E3C30"/>
    <w:rsid w:val="003F6006"/>
    <w:rsid w:val="0043174D"/>
    <w:rsid w:val="00487AB4"/>
    <w:rsid w:val="004C72E0"/>
    <w:rsid w:val="00526AFE"/>
    <w:rsid w:val="00586878"/>
    <w:rsid w:val="005A581C"/>
    <w:rsid w:val="005E627E"/>
    <w:rsid w:val="005F4EBA"/>
    <w:rsid w:val="0062088F"/>
    <w:rsid w:val="006468D1"/>
    <w:rsid w:val="00660DA7"/>
    <w:rsid w:val="00666CA1"/>
    <w:rsid w:val="00675440"/>
    <w:rsid w:val="006A227D"/>
    <w:rsid w:val="006B7E47"/>
    <w:rsid w:val="006D7943"/>
    <w:rsid w:val="006D7D31"/>
    <w:rsid w:val="006E6E5E"/>
    <w:rsid w:val="006F47E3"/>
    <w:rsid w:val="006F649B"/>
    <w:rsid w:val="00786320"/>
    <w:rsid w:val="007B28A8"/>
    <w:rsid w:val="007D1E2A"/>
    <w:rsid w:val="00827E10"/>
    <w:rsid w:val="00844A38"/>
    <w:rsid w:val="00890D31"/>
    <w:rsid w:val="008F18A5"/>
    <w:rsid w:val="00905940"/>
    <w:rsid w:val="00914F5C"/>
    <w:rsid w:val="00962391"/>
    <w:rsid w:val="0099323C"/>
    <w:rsid w:val="009A03D2"/>
    <w:rsid w:val="009F571D"/>
    <w:rsid w:val="00A80554"/>
    <w:rsid w:val="00AC3D79"/>
    <w:rsid w:val="00B327F1"/>
    <w:rsid w:val="00B417CF"/>
    <w:rsid w:val="00B67CC8"/>
    <w:rsid w:val="00BF0DD1"/>
    <w:rsid w:val="00BF4C4B"/>
    <w:rsid w:val="00BF7208"/>
    <w:rsid w:val="00C0287F"/>
    <w:rsid w:val="00C135C4"/>
    <w:rsid w:val="00C44339"/>
    <w:rsid w:val="00C84394"/>
    <w:rsid w:val="00CD45D2"/>
    <w:rsid w:val="00CD4ECA"/>
    <w:rsid w:val="00CE3D6A"/>
    <w:rsid w:val="00D82919"/>
    <w:rsid w:val="00DB428D"/>
    <w:rsid w:val="00DC0620"/>
    <w:rsid w:val="00E348EE"/>
    <w:rsid w:val="00E514CA"/>
    <w:rsid w:val="00E6702F"/>
    <w:rsid w:val="00E67EFF"/>
    <w:rsid w:val="00E81A4D"/>
    <w:rsid w:val="00EE768B"/>
    <w:rsid w:val="00F264CF"/>
    <w:rsid w:val="00FA2FF2"/>
    <w:rsid w:val="00FB1F91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D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D829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91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919"/>
    <w:rPr>
      <w:vertAlign w:val="superscript"/>
    </w:rPr>
  </w:style>
  <w:style w:type="character" w:customStyle="1" w:styleId="apple-converted-space">
    <w:name w:val="apple-converted-space"/>
    <w:basedOn w:val="a0"/>
    <w:rsid w:val="00D82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line3D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2013 r., %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Sądy</c:v>
                </c:pt>
                <c:pt idx="1">
                  <c:v>Policja</c:v>
                </c:pt>
                <c:pt idx="2">
                  <c:v>Władzy Państwowe w ogóle</c:v>
                </c:pt>
                <c:pt idx="3">
                  <c:v>Medycyna</c:v>
                </c:pt>
                <c:pt idx="4">
                  <c:v>Sfera polityczna w całości</c:v>
                </c:pt>
                <c:pt idx="5">
                  <c:v>Psiły polityczne (partii)</c:v>
                </c:pt>
                <c:pt idx="6">
                  <c:v>Edukacja</c:v>
                </c:pt>
                <c:pt idx="7">
                  <c:v>Sfera ekonomiczna (działalność przedsiębiorstw)</c:v>
                </c:pt>
                <c:pt idx="8">
                  <c:v>Siły wojskowe</c:v>
                </c:pt>
                <c:pt idx="9">
                  <c:v>Organizacji społeczne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47.3</c:v>
                </c:pt>
                <c:pt idx="1">
                  <c:v>45.4</c:v>
                </c:pt>
                <c:pt idx="2">
                  <c:v>44.9</c:v>
                </c:pt>
                <c:pt idx="3">
                  <c:v>40.6</c:v>
                </c:pt>
                <c:pt idx="4">
                  <c:v>43.4</c:v>
                </c:pt>
                <c:pt idx="5">
                  <c:v>38.300000000000011</c:v>
                </c:pt>
                <c:pt idx="6">
                  <c:v>31.5</c:v>
                </c:pt>
                <c:pt idx="7">
                  <c:v>30.2</c:v>
                </c:pt>
                <c:pt idx="8">
                  <c:v>19.600000000000001</c:v>
                </c:pt>
                <c:pt idx="9">
                  <c:v>15.8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r., %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Sądy</c:v>
                </c:pt>
                <c:pt idx="1">
                  <c:v>Policja</c:v>
                </c:pt>
                <c:pt idx="2">
                  <c:v>Władzy Państwowe w ogóle</c:v>
                </c:pt>
                <c:pt idx="3">
                  <c:v>Medycyna</c:v>
                </c:pt>
                <c:pt idx="4">
                  <c:v>Sfera polityczna w całości</c:v>
                </c:pt>
                <c:pt idx="5">
                  <c:v>Psiły polityczne (partii)</c:v>
                </c:pt>
                <c:pt idx="6">
                  <c:v>Edukacja</c:v>
                </c:pt>
                <c:pt idx="7">
                  <c:v>Sfera ekonomiczna (działalność przedsiębiorstw)</c:v>
                </c:pt>
                <c:pt idx="8">
                  <c:v>Siły wojskowe</c:v>
                </c:pt>
                <c:pt idx="9">
                  <c:v>Organizacji społeczne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66</c:v>
                </c:pt>
                <c:pt idx="1">
                  <c:v>64</c:v>
                </c:pt>
                <c:pt idx="2">
                  <c:v>56</c:v>
                </c:pt>
                <c:pt idx="3">
                  <c:v>54</c:v>
                </c:pt>
                <c:pt idx="4">
                  <c:v>53</c:v>
                </c:pt>
                <c:pt idx="5">
                  <c:v>45</c:v>
                </c:pt>
                <c:pt idx="6">
                  <c:v>45</c:v>
                </c:pt>
                <c:pt idx="7">
                  <c:v>36</c:v>
                </c:pt>
                <c:pt idx="8">
                  <c:v>28</c:v>
                </c:pt>
                <c:pt idx="9">
                  <c:v>20</c:v>
                </c:pt>
              </c:numCache>
            </c:numRef>
          </c:val>
        </c:ser>
        <c:axId val="59430784"/>
        <c:axId val="59456512"/>
        <c:axId val="58489024"/>
      </c:line3DChart>
      <c:catAx>
        <c:axId val="59430784"/>
        <c:scaling>
          <c:orientation val="minMax"/>
        </c:scaling>
        <c:axPos val="b"/>
        <c:tickLblPos val="nextTo"/>
        <c:crossAx val="59456512"/>
        <c:crosses val="autoZero"/>
        <c:auto val="1"/>
        <c:lblAlgn val="ctr"/>
        <c:lblOffset val="100"/>
      </c:catAx>
      <c:valAx>
        <c:axId val="59456512"/>
        <c:scaling>
          <c:orientation val="minMax"/>
        </c:scaling>
        <c:axPos val="l"/>
        <c:majorGridlines/>
        <c:numFmt formatCode="General" sourceLinked="1"/>
        <c:tickLblPos val="nextTo"/>
        <c:crossAx val="59430784"/>
        <c:crosses val="autoZero"/>
        <c:crossBetween val="between"/>
      </c:valAx>
      <c:serAx>
        <c:axId val="58489024"/>
        <c:scaling>
          <c:orientation val="minMax"/>
        </c:scaling>
        <c:delete val="1"/>
        <c:axPos val="b"/>
        <c:tickLblPos val="none"/>
        <c:crossAx val="59456512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3A61E-B07B-4C9A-8C57-76A94862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5655</Characters>
  <Application>Microsoft Office Word</Application>
  <DocSecurity>0</DocSecurity>
  <Lines>115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2015-10-26T11:31:00Z</dcterms:created>
  <dcterms:modified xsi:type="dcterms:W3CDTF">2015-10-26T11:31:00Z</dcterms:modified>
</cp:coreProperties>
</file>